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0D4DE9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25. november 26-á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151FFE8" w14:textId="42FABB00" w:rsidR="008F52C9" w:rsidRPr="003361B8" w:rsidRDefault="006601C7" w:rsidP="003361B8">
      <w:pPr>
        <w:pStyle w:val="Standard"/>
        <w:numPr>
          <w:ilvl w:val="0"/>
          <w:numId w:val="18"/>
        </w:numPr>
        <w:spacing w:line="480" w:lineRule="auto"/>
        <w:ind w:left="431" w:hanging="431"/>
        <w:jc w:val="both"/>
        <w:rPr>
          <w:b/>
          <w:sz w:val="24"/>
        </w:rPr>
      </w:pPr>
      <w:r w:rsidRPr="00575033">
        <w:rPr>
          <w:b/>
          <w:sz w:val="24"/>
          <w:lang w:eastAsia="hu-HU"/>
        </w:rPr>
        <w:t>Tárgy</w:t>
      </w:r>
      <w:r w:rsidRPr="00575033">
        <w:rPr>
          <w:sz w:val="24"/>
          <w:lang w:eastAsia="hu-HU"/>
        </w:rPr>
        <w:t>:</w:t>
      </w:r>
      <w:r w:rsidR="008431F7">
        <w:rPr>
          <w:sz w:val="24"/>
          <w:lang w:eastAsia="hu-HU"/>
        </w:rPr>
        <w:t xml:space="preserve"> </w:t>
      </w:r>
      <w:r w:rsidR="003361B8" w:rsidRPr="003361B8">
        <w:rPr>
          <w:b/>
          <w:sz w:val="24"/>
        </w:rPr>
        <w:t>A Magyarországi Romák Országos Önkormányzata, a Magyarországi Romák Országos Önkormányzatának Hivatala, valamint az Önkormányzat fenntartásában működő Intézmények, és köznevelési intézmények 2025. évi költségvetésének IV. számú módosítására</w:t>
      </w: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489F1C36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C97E340" w14:textId="424749D6" w:rsidR="003361B8" w:rsidRPr="003361B8" w:rsidRDefault="006601C7" w:rsidP="00336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480B6C1A" w14:textId="77777777" w:rsidR="003361B8" w:rsidRDefault="003361B8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43E87633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B563CF5" w14:textId="5A8FD3E0" w:rsidR="003361B8" w:rsidRPr="00A9528C" w:rsidRDefault="003361B8" w:rsidP="003361B8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bookmarkStart w:id="0" w:name="_GoBack"/>
      <w:bookmarkEnd w:id="0"/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>Az államháztartásról szóló 2011.évi CXCV. törvény (Áht.) 34 § (5) bekezdése negyedévente ír elő módosítási kötelezettséget:</w:t>
      </w:r>
    </w:p>
    <w:p w14:paraId="466D5833" w14:textId="77777777" w:rsidR="003361B8" w:rsidRPr="00A9528C" w:rsidRDefault="003361B8" w:rsidP="003361B8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„Áht. 34§ (5) </w:t>
      </w:r>
      <w:proofErr w:type="gramStart"/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>A</w:t>
      </w:r>
      <w:proofErr w:type="gramEnd"/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 képviselő-testület a (2) és (3) bekezdés szerinti előirányzat-módosítás, előirányzat átcsoportosítás átvezetéseként - az első negyedév kivételével – negyedévenként, a döntés szerinti időpontokban, de legkésőbb az éves elemi beszámoló elkészítésének határidőjéig, december 31-ei hatállyal módosítja költségvetési rendeletét.</w:t>
      </w:r>
    </w:p>
    <w:p w14:paraId="6BDD6428" w14:textId="77777777" w:rsidR="003361B8" w:rsidRPr="00A9528C" w:rsidRDefault="003361B8" w:rsidP="003361B8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A Közgyűlés mechanizmusától függően ezek az időpontok nem minden esetben tarthatók, mivel határozatképtelenség esetén a rendelet nem módosítható. </w:t>
      </w:r>
    </w:p>
    <w:p w14:paraId="27584540" w14:textId="77777777" w:rsidR="003361B8" w:rsidRDefault="003361B8" w:rsidP="003361B8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>Az önkormányzat részére folyósított, és a fenntartásában működő intézményeknek intézményfinanszírozásként továbbadott támogatások mind az önkormányzat, mind az intézmények költségvetési előirányzatait módosítják.</w:t>
      </w:r>
    </w:p>
    <w:p w14:paraId="00655F54" w14:textId="77777777" w:rsidR="003361B8" w:rsidRDefault="003361B8" w:rsidP="003361B8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</w:p>
    <w:p w14:paraId="4C06BA09" w14:textId="77777777" w:rsidR="003361B8" w:rsidRDefault="003361B8" w:rsidP="003361B8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Az Önkormányzat 2025. évi költségvetése 2025. január 14-én a 4/2025. (I.14.) számú Közgyűlési határozattal került elfogadásra. Az eredeti előirányzatok meghatározása tételes költség kimutatások, előzetes </w:t>
      </w:r>
      <w:proofErr w:type="gramStart"/>
      <w:r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>kalkulációk</w:t>
      </w:r>
      <w:proofErr w:type="gramEnd"/>
      <w:r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 alapján történt tervezésre. </w:t>
      </w:r>
    </w:p>
    <w:p w14:paraId="391BBEAB" w14:textId="77777777" w:rsidR="003361B8" w:rsidRDefault="003361B8" w:rsidP="003361B8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</w:p>
    <w:p w14:paraId="786E6E59" w14:textId="77777777" w:rsidR="003361B8" w:rsidRDefault="003361B8" w:rsidP="003361B8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A Magyarországi Romák Országos Önkormányzatának Közgyűlése 2025. május 27-én tárgyalta az önkormányzat 2024.évi költségvetésének végrehajtásáról szóló zárszámadást, melyet a 34/2025.(V.27) számú Közgyűlési határozatával fogadott el. A zárszámadásban a jogszabályi feltételeknek eleget téve tételesen kimutatásra került az önkormányzat, a hivatal és az önkormányzat fenntartásában működő intézmények előző évi maradványa, mely feladattal, kötelezettséggel terhelt maradványként került jóváhagyásra. A 2025.évi költségvetés I. számú módosítására a zárszámadás elfogadását követően, került sor. </w:t>
      </w:r>
    </w:p>
    <w:p w14:paraId="212C3E03" w14:textId="77777777" w:rsidR="003361B8" w:rsidRDefault="003361B8" w:rsidP="003361B8">
      <w:pPr>
        <w:pStyle w:val="Default"/>
        <w:ind w:left="-57" w:right="-57"/>
        <w:jc w:val="both"/>
        <w:rPr>
          <w:rFonts w:asciiTheme="majorHAnsi" w:eastAsia="Lucida Sans Unicode" w:hAnsiTheme="majorHAnsi" w:cstheme="majorHAnsi"/>
          <w:bCs/>
          <w:color w:val="00000A"/>
          <w:kern w:val="2"/>
          <w:lang w:eastAsia="zh-CN" w:bidi="hi-IN"/>
        </w:rPr>
      </w:pPr>
    </w:p>
    <w:p w14:paraId="04F66ECC" w14:textId="782AE8A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 Közgyűlés a költségvetés II. számú módosítását 2025. augusztus 26. napján fogadta el a 75/2025. (VIII.26) számú határozatával. A </w:t>
      </w:r>
      <w:r w:rsidRPr="009F7FAC">
        <w:rPr>
          <w:rFonts w:asciiTheme="majorHAnsi" w:hAnsiTheme="majorHAnsi" w:cstheme="majorHAnsi"/>
        </w:rPr>
        <w:t>Roma nemzetiségi kulturális kezdeményezések 2025. évi költségvetési támogatására" címmel kiírt nyílt pályázatán a</w:t>
      </w:r>
      <w:r>
        <w:rPr>
          <w:rFonts w:asciiTheme="majorHAnsi" w:hAnsiTheme="majorHAnsi" w:cstheme="majorHAnsi"/>
        </w:rPr>
        <w:t xml:space="preserve"> Magyarországi Romák Országos Önkormányzata 900.0</w:t>
      </w:r>
      <w:r w:rsidRPr="009F7FAC">
        <w:rPr>
          <w:rFonts w:asciiTheme="majorHAnsi" w:hAnsiTheme="majorHAnsi" w:cstheme="majorHAnsi"/>
        </w:rPr>
        <w:t>00, -Ft visszanem térítendő támogatásban részesült</w:t>
      </w:r>
      <w:r>
        <w:rPr>
          <w:rFonts w:asciiTheme="majorHAnsi" w:hAnsiTheme="majorHAnsi" w:cstheme="majorHAnsi"/>
        </w:rPr>
        <w:t xml:space="preserve"> a ROMA-NEMZ-KUL-25-0009 számú támogatói okiratban</w:t>
      </w:r>
      <w:r w:rsidRPr="009F7FAC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A 2025. július 01-naptól ismét a Magyarországi Romák fenntartásában működő köznevelési intézmények Magyar Államkincstártól befolyt normatív támogatásának összege az önkormányzat bevételi </w:t>
      </w:r>
      <w:proofErr w:type="spellStart"/>
      <w:r>
        <w:rPr>
          <w:rFonts w:asciiTheme="majorHAnsi" w:hAnsiTheme="majorHAnsi" w:cstheme="majorHAnsi"/>
        </w:rPr>
        <w:t>fősorán</w:t>
      </w:r>
      <w:proofErr w:type="spellEnd"/>
      <w:r>
        <w:rPr>
          <w:rFonts w:asciiTheme="majorHAnsi" w:hAnsiTheme="majorHAnsi" w:cstheme="majorHAnsi"/>
        </w:rPr>
        <w:t xml:space="preserve"> a működési célú bevételek közé került rögzítésre, illetve az önkormányzat intézményfinanszírozás kiadási számláján került könyvelésre.</w:t>
      </w:r>
    </w:p>
    <w:p w14:paraId="7D052B9F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4A6776B6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98/2025.(X.31) közgyűlési határozattal elfogadott III. számú módosítást a költségvetésben tervezett tartalékok feloldása, illetve a pályázati támogatások bevételének előirányzatainak megképzése, a számviteli nyilvántartásokban történő rögzítése indokolta.</w:t>
      </w:r>
    </w:p>
    <w:p w14:paraId="43FABA36" w14:textId="6FD7C223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 módosítás rendelkezett a tartalékba helyezett kiemelt előirányzatok egy részének személyi juttatások </w:t>
      </w:r>
      <w:proofErr w:type="spellStart"/>
      <w:r>
        <w:rPr>
          <w:rFonts w:asciiTheme="majorHAnsi" w:hAnsiTheme="majorHAnsi" w:cstheme="majorHAnsi"/>
        </w:rPr>
        <w:t>fősoron</w:t>
      </w:r>
      <w:proofErr w:type="spellEnd"/>
      <w:r>
        <w:rPr>
          <w:rFonts w:asciiTheme="majorHAnsi" w:hAnsiTheme="majorHAnsi" w:cstheme="majorHAnsi"/>
        </w:rPr>
        <w:t xml:space="preserve"> 52.546.027, -Ft és járulékok </w:t>
      </w:r>
      <w:proofErr w:type="spellStart"/>
      <w:r>
        <w:rPr>
          <w:rFonts w:asciiTheme="majorHAnsi" w:hAnsiTheme="majorHAnsi" w:cstheme="majorHAnsi"/>
        </w:rPr>
        <w:t>fősoron</w:t>
      </w:r>
      <w:proofErr w:type="spellEnd"/>
      <w:r>
        <w:rPr>
          <w:rFonts w:asciiTheme="majorHAnsi" w:hAnsiTheme="majorHAnsi" w:cstheme="majorHAnsi"/>
        </w:rPr>
        <w:t xml:space="preserve"> 6.830.984, -Ft összegnek a felszabadításáról, a dologi kiadások 30.000.000, -Ft összegű tartalékjának átcsoportosításáról, az MNV részére történő elmaradt székház bérletidíjak rendezéséhez összesen 89.377.011, -Ft összegben.</w:t>
      </w:r>
    </w:p>
    <w:p w14:paraId="04C68675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A </w:t>
      </w:r>
      <w:r w:rsidRPr="00C60AC0">
        <w:rPr>
          <w:rFonts w:asciiTheme="majorHAnsi" w:hAnsiTheme="majorHAnsi" w:cstheme="majorHAnsi"/>
        </w:rPr>
        <w:t>„</w:t>
      </w:r>
      <w:r w:rsidRPr="00BE3686">
        <w:rPr>
          <w:rFonts w:asciiTheme="majorHAnsi" w:hAnsiTheme="majorHAnsi" w:cstheme="majorHAnsi"/>
          <w:i/>
          <w:iCs/>
        </w:rPr>
        <w:t>Zenei Program megvalósítása - mindenki szívében van egy dallam</w:t>
      </w:r>
      <w:r w:rsidRPr="00C60AC0">
        <w:rPr>
          <w:rFonts w:asciiTheme="majorHAnsi" w:hAnsiTheme="majorHAnsi" w:cstheme="majorHAnsi"/>
        </w:rPr>
        <w:t xml:space="preserve"> „elnevezésű pályázati felhívásra</w:t>
      </w:r>
      <w:r>
        <w:rPr>
          <w:rFonts w:asciiTheme="majorHAnsi" w:hAnsiTheme="majorHAnsi" w:cstheme="majorHAnsi"/>
        </w:rPr>
        <w:t xml:space="preserve"> a Magyarországi Romák Országos Önkormányzata pályázatot nyújtott be, amely 1.500.000 Ft támogatás megítélését eredményezte. A pályázat megvalósításának időszaka 2025. szeptember 01-től- 2026. június 30-ig tart. Ebből adódóan a 2025. évben fel nem használt támogatás a 2026. évre kimutatott maradvány, mint feladattal terhelt maradvány részét fogja képezni.</w:t>
      </w:r>
    </w:p>
    <w:p w14:paraId="4F20EC01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3D0AB05D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költségvetés IV. számú módosítására a költségvetés kiemelt előirányzatainak személyi juttatások soron 28.442.229, -Ft és járulék soron 3.697.489, -Ft összegben még nyilvántartott tartalékjainak felszabadításáról rendelkezik, majd átcsoportosításáról a dologi kiadások előirányzatára. A járulékok soron megtakarításként jelentkező összeget 6.000.000, -Ft -</w:t>
      </w:r>
      <w:proofErr w:type="spellStart"/>
      <w:r>
        <w:rPr>
          <w:rFonts w:asciiTheme="majorHAnsi" w:hAnsiTheme="majorHAnsi" w:cstheme="majorHAnsi"/>
        </w:rPr>
        <w:t>ot</w:t>
      </w:r>
      <w:proofErr w:type="spellEnd"/>
      <w:r>
        <w:rPr>
          <w:rFonts w:asciiTheme="majorHAnsi" w:hAnsiTheme="majorHAnsi" w:cstheme="majorHAnsi"/>
        </w:rPr>
        <w:t xml:space="preserve"> szintén </w:t>
      </w:r>
    </w:p>
    <w:p w14:paraId="5E1CBCFF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proofErr w:type="gramStart"/>
      <w:r>
        <w:rPr>
          <w:rFonts w:asciiTheme="majorHAnsi" w:hAnsiTheme="majorHAnsi" w:cstheme="majorHAnsi"/>
        </w:rPr>
        <w:t>a</w:t>
      </w:r>
      <w:proofErr w:type="gramEnd"/>
      <w:r>
        <w:rPr>
          <w:rFonts w:asciiTheme="majorHAnsi" w:hAnsiTheme="majorHAnsi" w:cstheme="majorHAnsi"/>
        </w:rPr>
        <w:t xml:space="preserve"> dologi kiadások előirányzatának megemelésére fordítunk.</w:t>
      </w:r>
    </w:p>
    <w:p w14:paraId="0F8B5AFB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702E0893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 módosításban a pénzügyileg már rendezett, de előirányzatok oldalon még nem módosított </w:t>
      </w:r>
      <w:proofErr w:type="gramStart"/>
      <w:r>
        <w:rPr>
          <w:rFonts w:asciiTheme="majorHAnsi" w:hAnsiTheme="majorHAnsi" w:cstheme="majorHAnsi"/>
        </w:rPr>
        <w:t>finanszírozási</w:t>
      </w:r>
      <w:proofErr w:type="gramEnd"/>
      <w:r>
        <w:rPr>
          <w:rFonts w:asciiTheme="majorHAnsi" w:hAnsiTheme="majorHAnsi" w:cstheme="majorHAnsi"/>
        </w:rPr>
        <w:t xml:space="preserve"> kiadásait a teljesítésekhez igazítva szükséges </w:t>
      </w:r>
      <w:proofErr w:type="spellStart"/>
      <w:r>
        <w:rPr>
          <w:rFonts w:asciiTheme="majorHAnsi" w:hAnsiTheme="majorHAnsi" w:cstheme="majorHAnsi"/>
        </w:rPr>
        <w:t>számszerűsíteni</w:t>
      </w:r>
      <w:proofErr w:type="spellEnd"/>
      <w:r>
        <w:rPr>
          <w:rFonts w:asciiTheme="majorHAnsi" w:hAnsiTheme="majorHAnsi" w:cstheme="majorHAnsi"/>
        </w:rPr>
        <w:t>.</w:t>
      </w:r>
    </w:p>
    <w:p w14:paraId="310BF4DA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32BD1601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tbl>
      <w:tblPr>
        <w:tblStyle w:val="Rcsostblzat"/>
        <w:tblW w:w="0" w:type="auto"/>
        <w:tblInd w:w="-57" w:type="dxa"/>
        <w:tblLook w:val="04A0" w:firstRow="1" w:lastRow="0" w:firstColumn="1" w:lastColumn="0" w:noHBand="0" w:noVBand="1"/>
      </w:tblPr>
      <w:tblGrid>
        <w:gridCol w:w="1612"/>
        <w:gridCol w:w="2551"/>
        <w:gridCol w:w="2552"/>
        <w:gridCol w:w="2268"/>
      </w:tblGrid>
      <w:tr w:rsidR="003361B8" w14:paraId="18452C1A" w14:textId="77777777" w:rsidTr="004A582E">
        <w:tc>
          <w:tcPr>
            <w:tcW w:w="1612" w:type="dxa"/>
          </w:tcPr>
          <w:p w14:paraId="1B01F0CB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Intézmény megnevezése</w:t>
            </w:r>
          </w:p>
        </w:tc>
        <w:tc>
          <w:tcPr>
            <w:tcW w:w="2551" w:type="dxa"/>
          </w:tcPr>
          <w:p w14:paraId="347F59B6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2024.évi támogatás 2025. január 31-ig </w:t>
            </w:r>
            <w:proofErr w:type="gramStart"/>
            <w:r w:rsidRPr="00E73D6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finanszírozás</w:t>
            </w:r>
            <w:proofErr w:type="gramEnd"/>
            <w:r w:rsidRPr="00E73D6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jogcímen átadott összege</w:t>
            </w:r>
          </w:p>
        </w:tc>
        <w:tc>
          <w:tcPr>
            <w:tcW w:w="2552" w:type="dxa"/>
          </w:tcPr>
          <w:p w14:paraId="14A17D47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2025. évi támogatásból </w:t>
            </w:r>
            <w:proofErr w:type="gramStart"/>
            <w:r w:rsidRPr="00E73D6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finanszírozás</w:t>
            </w:r>
            <w:proofErr w:type="gramEnd"/>
            <w:r w:rsidRPr="00E73D6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jogcímen átadott összeg költségvetésben tervezett előirányzattal egyezően</w:t>
            </w:r>
          </w:p>
        </w:tc>
        <w:tc>
          <w:tcPr>
            <w:tcW w:w="2268" w:type="dxa"/>
          </w:tcPr>
          <w:p w14:paraId="124FBE53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ÖSSZESEN ÁTADOTT FINANSZÍROZÁSI ÖSSZEGEK</w:t>
            </w:r>
          </w:p>
        </w:tc>
      </w:tr>
      <w:tr w:rsidR="003361B8" w14:paraId="21925AF8" w14:textId="77777777" w:rsidTr="004A582E">
        <w:trPr>
          <w:trHeight w:val="314"/>
        </w:trPr>
        <w:tc>
          <w:tcPr>
            <w:tcW w:w="1612" w:type="dxa"/>
          </w:tcPr>
          <w:p w14:paraId="30B9B2E5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MROÖ Hivatala</w:t>
            </w:r>
          </w:p>
        </w:tc>
        <w:tc>
          <w:tcPr>
            <w:tcW w:w="2551" w:type="dxa"/>
          </w:tcPr>
          <w:p w14:paraId="5F10BFAD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62.500.000</w:t>
            </w:r>
          </w:p>
        </w:tc>
        <w:tc>
          <w:tcPr>
            <w:tcW w:w="2552" w:type="dxa"/>
          </w:tcPr>
          <w:p w14:paraId="20962A70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143.080.728</w:t>
            </w:r>
          </w:p>
        </w:tc>
        <w:tc>
          <w:tcPr>
            <w:tcW w:w="2268" w:type="dxa"/>
          </w:tcPr>
          <w:p w14:paraId="3BE6D551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205.580.728</w:t>
            </w:r>
          </w:p>
        </w:tc>
      </w:tr>
      <w:tr w:rsidR="003361B8" w14:paraId="53BBAA13" w14:textId="77777777" w:rsidTr="004A582E">
        <w:tc>
          <w:tcPr>
            <w:tcW w:w="1612" w:type="dxa"/>
          </w:tcPr>
          <w:p w14:paraId="06B8AE12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Sportközpont</w:t>
            </w:r>
          </w:p>
        </w:tc>
        <w:tc>
          <w:tcPr>
            <w:tcW w:w="2551" w:type="dxa"/>
          </w:tcPr>
          <w:p w14:paraId="75FA9113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3.100.000</w:t>
            </w:r>
          </w:p>
        </w:tc>
        <w:tc>
          <w:tcPr>
            <w:tcW w:w="2552" w:type="dxa"/>
          </w:tcPr>
          <w:p w14:paraId="289C6A02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45.088.200</w:t>
            </w:r>
          </w:p>
        </w:tc>
        <w:tc>
          <w:tcPr>
            <w:tcW w:w="2268" w:type="dxa"/>
          </w:tcPr>
          <w:p w14:paraId="139B9BFB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48.188.200</w:t>
            </w:r>
          </w:p>
        </w:tc>
      </w:tr>
      <w:tr w:rsidR="003361B8" w14:paraId="68B33474" w14:textId="77777777" w:rsidTr="004A582E">
        <w:tc>
          <w:tcPr>
            <w:tcW w:w="1612" w:type="dxa"/>
          </w:tcPr>
          <w:p w14:paraId="61787617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Foglalkoztatási K</w:t>
            </w:r>
          </w:p>
        </w:tc>
        <w:tc>
          <w:tcPr>
            <w:tcW w:w="2551" w:type="dxa"/>
          </w:tcPr>
          <w:p w14:paraId="65572C5E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6.110.000</w:t>
            </w:r>
          </w:p>
        </w:tc>
        <w:tc>
          <w:tcPr>
            <w:tcW w:w="2552" w:type="dxa"/>
          </w:tcPr>
          <w:p w14:paraId="5C4DEE16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50.000.000</w:t>
            </w:r>
          </w:p>
        </w:tc>
        <w:tc>
          <w:tcPr>
            <w:tcW w:w="2268" w:type="dxa"/>
          </w:tcPr>
          <w:p w14:paraId="34B396F6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56.110.000</w:t>
            </w:r>
          </w:p>
        </w:tc>
      </w:tr>
      <w:tr w:rsidR="003361B8" w14:paraId="315E8602" w14:textId="77777777" w:rsidTr="004A582E">
        <w:tc>
          <w:tcPr>
            <w:tcW w:w="1612" w:type="dxa"/>
          </w:tcPr>
          <w:p w14:paraId="3DF04538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proofErr w:type="gramStart"/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Misszió</w:t>
            </w:r>
            <w:proofErr w:type="gramEnd"/>
          </w:p>
        </w:tc>
        <w:tc>
          <w:tcPr>
            <w:tcW w:w="2551" w:type="dxa"/>
          </w:tcPr>
          <w:p w14:paraId="459C5195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7.580.000</w:t>
            </w:r>
          </w:p>
        </w:tc>
        <w:tc>
          <w:tcPr>
            <w:tcW w:w="2552" w:type="dxa"/>
          </w:tcPr>
          <w:p w14:paraId="18F28B9C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50.000.000</w:t>
            </w:r>
          </w:p>
        </w:tc>
        <w:tc>
          <w:tcPr>
            <w:tcW w:w="2268" w:type="dxa"/>
          </w:tcPr>
          <w:p w14:paraId="2BE2A847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57.580.000</w:t>
            </w:r>
          </w:p>
        </w:tc>
      </w:tr>
      <w:tr w:rsidR="003361B8" w14:paraId="5C1BF283" w14:textId="77777777" w:rsidTr="004A582E">
        <w:tc>
          <w:tcPr>
            <w:tcW w:w="1612" w:type="dxa"/>
          </w:tcPr>
          <w:p w14:paraId="1247C8E1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Média</w:t>
            </w:r>
          </w:p>
        </w:tc>
        <w:tc>
          <w:tcPr>
            <w:tcW w:w="2551" w:type="dxa"/>
          </w:tcPr>
          <w:p w14:paraId="66F22485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3.150.000</w:t>
            </w:r>
          </w:p>
        </w:tc>
        <w:tc>
          <w:tcPr>
            <w:tcW w:w="2552" w:type="dxa"/>
          </w:tcPr>
          <w:p w14:paraId="726FF8C6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51.111.800</w:t>
            </w:r>
          </w:p>
        </w:tc>
        <w:tc>
          <w:tcPr>
            <w:tcW w:w="2268" w:type="dxa"/>
          </w:tcPr>
          <w:p w14:paraId="4CA7CACD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54.261.800</w:t>
            </w:r>
          </w:p>
        </w:tc>
      </w:tr>
      <w:tr w:rsidR="003361B8" w14:paraId="3F719D50" w14:textId="77777777" w:rsidTr="004A582E">
        <w:tc>
          <w:tcPr>
            <w:tcW w:w="1612" w:type="dxa"/>
            <w:shd w:val="clear" w:color="auto" w:fill="F2F2F2" w:themeFill="background1" w:themeFillShade="F2"/>
          </w:tcPr>
          <w:p w14:paraId="373375D7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4C3C824F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82.440.000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485FFC4C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339.280.728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55EC328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421.720.728</w:t>
            </w:r>
          </w:p>
        </w:tc>
      </w:tr>
    </w:tbl>
    <w:p w14:paraId="04ACE05B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p w14:paraId="7727B1D0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48DD5F97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 2024 január hónapban átutalt </w:t>
      </w:r>
      <w:proofErr w:type="gramStart"/>
      <w:r>
        <w:rPr>
          <w:rFonts w:asciiTheme="majorHAnsi" w:hAnsiTheme="majorHAnsi" w:cstheme="majorHAnsi"/>
        </w:rPr>
        <w:t>finanszírozások</w:t>
      </w:r>
      <w:proofErr w:type="gramEnd"/>
      <w:r>
        <w:rPr>
          <w:rFonts w:asciiTheme="majorHAnsi" w:hAnsiTheme="majorHAnsi" w:cstheme="majorHAnsi"/>
        </w:rPr>
        <w:t xml:space="preserve"> az elmaradt bérek, illetve a rendezetlen számlák pénzügyi teljesítéséhez  szolgáltak fedezetül. </w:t>
      </w:r>
    </w:p>
    <w:p w14:paraId="3FB4F75F" w14:textId="433F9E3E" w:rsidR="003361B8" w:rsidRDefault="003361B8" w:rsidP="003361B8">
      <w:pPr>
        <w:spacing w:line="240" w:lineRule="auto"/>
        <w:rPr>
          <w:rFonts w:asciiTheme="majorHAnsi" w:hAnsiTheme="majorHAnsi" w:cstheme="majorHAnsi"/>
          <w:b/>
          <w:u w:val="single"/>
        </w:rPr>
      </w:pPr>
    </w:p>
    <w:p w14:paraId="1C82DD57" w14:textId="77777777" w:rsidR="003361B8" w:rsidRDefault="003361B8" w:rsidP="003361B8">
      <w:pPr>
        <w:spacing w:line="240" w:lineRule="auto"/>
        <w:rPr>
          <w:rFonts w:asciiTheme="majorHAnsi" w:hAnsiTheme="majorHAnsi" w:cstheme="majorHAnsi"/>
          <w:bCs/>
          <w:sz w:val="24"/>
          <w:szCs w:val="24"/>
        </w:rPr>
      </w:pPr>
      <w:r w:rsidRPr="00A63318">
        <w:rPr>
          <w:rFonts w:asciiTheme="majorHAnsi" w:hAnsiTheme="majorHAnsi" w:cstheme="majorHAnsi"/>
          <w:bCs/>
          <w:sz w:val="24"/>
          <w:szCs w:val="24"/>
        </w:rPr>
        <w:t xml:space="preserve">2025. július 01-től ismét az önkormányzat fenntartásában működő köznevelési intézmények normatív támogatása 2023-2024.évek vonatkozásában a táblázatban szerepeltetett adatok szerint </w:t>
      </w:r>
      <w:r>
        <w:rPr>
          <w:rFonts w:asciiTheme="majorHAnsi" w:hAnsiTheme="majorHAnsi" w:cstheme="majorHAnsi"/>
          <w:bCs/>
          <w:sz w:val="24"/>
          <w:szCs w:val="24"/>
        </w:rPr>
        <w:t>történt meg.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05"/>
        <w:gridCol w:w="2125"/>
        <w:gridCol w:w="2266"/>
        <w:gridCol w:w="2266"/>
      </w:tblGrid>
      <w:tr w:rsidR="003361B8" w14:paraId="394BAE6E" w14:textId="77777777" w:rsidTr="004A582E">
        <w:tc>
          <w:tcPr>
            <w:tcW w:w="2405" w:type="dxa"/>
          </w:tcPr>
          <w:p w14:paraId="637226AC" w14:textId="77777777" w:rsidR="003361B8" w:rsidRPr="00A63318" w:rsidRDefault="003361B8" w:rsidP="004A582E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3318">
              <w:rPr>
                <w:rFonts w:asciiTheme="majorHAnsi" w:hAnsiTheme="majorHAnsi" w:cstheme="majorHAnsi"/>
                <w:b/>
                <w:sz w:val="20"/>
                <w:szCs w:val="20"/>
              </w:rPr>
              <w:t>Intézmény megnevezése</w:t>
            </w:r>
          </w:p>
        </w:tc>
        <w:tc>
          <w:tcPr>
            <w:tcW w:w="2125" w:type="dxa"/>
          </w:tcPr>
          <w:p w14:paraId="2D428D0C" w14:textId="77777777" w:rsidR="003361B8" w:rsidRPr="00A63318" w:rsidRDefault="003361B8" w:rsidP="004A582E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3318">
              <w:rPr>
                <w:rFonts w:asciiTheme="majorHAnsi" w:hAnsiTheme="majorHAnsi" w:cstheme="majorHAnsi"/>
                <w:b/>
                <w:sz w:val="20"/>
                <w:szCs w:val="20"/>
              </w:rPr>
              <w:t>2023.évi normatív támogatás visszafizetési kötelezettség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Ft-ban</w:t>
            </w:r>
          </w:p>
        </w:tc>
        <w:tc>
          <w:tcPr>
            <w:tcW w:w="2266" w:type="dxa"/>
          </w:tcPr>
          <w:p w14:paraId="6D29C2CC" w14:textId="77777777" w:rsidR="003361B8" w:rsidRPr="00A63318" w:rsidRDefault="003361B8" w:rsidP="004A582E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3318">
              <w:rPr>
                <w:rFonts w:asciiTheme="majorHAnsi" w:hAnsiTheme="majorHAnsi" w:cstheme="majorHAnsi"/>
                <w:b/>
                <w:sz w:val="20"/>
                <w:szCs w:val="20"/>
              </w:rPr>
              <w:t>2023.évi normatív támogatás visszafizetési kötelezettség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Ft-ban</w:t>
            </w:r>
          </w:p>
        </w:tc>
        <w:tc>
          <w:tcPr>
            <w:tcW w:w="2266" w:type="dxa"/>
          </w:tcPr>
          <w:p w14:paraId="76230A36" w14:textId="77777777" w:rsidR="003361B8" w:rsidRPr="00A63318" w:rsidRDefault="003361B8" w:rsidP="004A582E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3318">
              <w:rPr>
                <w:rFonts w:asciiTheme="majorHAnsi" w:hAnsiTheme="majorHAnsi" w:cstheme="majorHAnsi"/>
                <w:b/>
                <w:sz w:val="20"/>
                <w:szCs w:val="20"/>
              </w:rPr>
              <w:t>Összesen visszafizetési kötelezettség 2023-2024.</w:t>
            </w:r>
            <w:proofErr w:type="gramStart"/>
            <w:r w:rsidRPr="00A63318">
              <w:rPr>
                <w:rFonts w:asciiTheme="majorHAnsi" w:hAnsiTheme="majorHAnsi" w:cstheme="majorHAnsi"/>
                <w:b/>
                <w:sz w:val="20"/>
                <w:szCs w:val="20"/>
              </w:rPr>
              <w:t>években</w:t>
            </w:r>
            <w:proofErr w:type="gramEnd"/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Ft-ban</w:t>
            </w:r>
          </w:p>
        </w:tc>
      </w:tr>
      <w:tr w:rsidR="003361B8" w14:paraId="3DFDE484" w14:textId="77777777" w:rsidTr="004A582E">
        <w:tc>
          <w:tcPr>
            <w:tcW w:w="2405" w:type="dxa"/>
          </w:tcPr>
          <w:p w14:paraId="276F92B2" w14:textId="77777777" w:rsidR="003361B8" w:rsidRPr="00A63318" w:rsidRDefault="003361B8" w:rsidP="004A582E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A63318">
              <w:rPr>
                <w:rFonts w:asciiTheme="majorHAnsi" w:hAnsiTheme="majorHAnsi" w:cstheme="majorHAnsi"/>
                <w:bCs/>
                <w:sz w:val="20"/>
                <w:szCs w:val="20"/>
              </w:rPr>
              <w:t>Teleki József Általános Iskola és Szakképző Iskola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Szirák</w:t>
            </w:r>
          </w:p>
        </w:tc>
        <w:tc>
          <w:tcPr>
            <w:tcW w:w="2125" w:type="dxa"/>
          </w:tcPr>
          <w:p w14:paraId="7E5B7D3E" w14:textId="77777777" w:rsidR="003361B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16E0B7C6" w14:textId="77777777" w:rsidR="003361B8" w:rsidRPr="00A6331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5.347.388</w:t>
            </w:r>
          </w:p>
        </w:tc>
        <w:tc>
          <w:tcPr>
            <w:tcW w:w="2266" w:type="dxa"/>
          </w:tcPr>
          <w:p w14:paraId="45F6F155" w14:textId="77777777" w:rsidR="003361B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2D9531E1" w14:textId="77777777" w:rsidR="003361B8" w:rsidRPr="00A6331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16.051.564</w:t>
            </w:r>
          </w:p>
        </w:tc>
        <w:tc>
          <w:tcPr>
            <w:tcW w:w="2266" w:type="dxa"/>
          </w:tcPr>
          <w:p w14:paraId="4FA76313" w14:textId="77777777" w:rsidR="003361B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63909DAD" w14:textId="77777777" w:rsidR="003361B8" w:rsidRPr="00A6331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21.398.952</w:t>
            </w:r>
          </w:p>
        </w:tc>
      </w:tr>
      <w:tr w:rsidR="003361B8" w14:paraId="0AF86DE9" w14:textId="77777777" w:rsidTr="004A582E">
        <w:trPr>
          <w:trHeight w:val="619"/>
        </w:trPr>
        <w:tc>
          <w:tcPr>
            <w:tcW w:w="2405" w:type="dxa"/>
          </w:tcPr>
          <w:p w14:paraId="503480A8" w14:textId="77777777" w:rsidR="003361B8" w:rsidRPr="00A63318" w:rsidRDefault="003361B8" w:rsidP="004A582E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Tiszapüspöki Általános Iskola</w:t>
            </w:r>
          </w:p>
        </w:tc>
        <w:tc>
          <w:tcPr>
            <w:tcW w:w="2125" w:type="dxa"/>
          </w:tcPr>
          <w:p w14:paraId="09388BAB" w14:textId="77777777" w:rsidR="003361B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5952E268" w14:textId="77777777" w:rsidR="003361B8" w:rsidRPr="00A6331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1.376.357</w:t>
            </w:r>
          </w:p>
        </w:tc>
        <w:tc>
          <w:tcPr>
            <w:tcW w:w="2266" w:type="dxa"/>
          </w:tcPr>
          <w:p w14:paraId="5BC48DF7" w14:textId="77777777" w:rsidR="003361B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1E8722EF" w14:textId="77777777" w:rsidR="003361B8" w:rsidRPr="00A6331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19.854.736</w:t>
            </w:r>
          </w:p>
        </w:tc>
        <w:tc>
          <w:tcPr>
            <w:tcW w:w="2266" w:type="dxa"/>
          </w:tcPr>
          <w:p w14:paraId="4153FB5F" w14:textId="77777777" w:rsidR="003361B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4DDF4F77" w14:textId="77777777" w:rsidR="003361B8" w:rsidRPr="00A6331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21.231.093</w:t>
            </w:r>
          </w:p>
        </w:tc>
      </w:tr>
      <w:tr w:rsidR="003361B8" w14:paraId="7EFDB8B4" w14:textId="77777777" w:rsidTr="004A582E">
        <w:trPr>
          <w:trHeight w:val="509"/>
        </w:trPr>
        <w:tc>
          <w:tcPr>
            <w:tcW w:w="2405" w:type="dxa"/>
          </w:tcPr>
          <w:p w14:paraId="779D49C6" w14:textId="77777777" w:rsidR="003361B8" w:rsidRPr="00A63318" w:rsidRDefault="003361B8" w:rsidP="004A582E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ÖSSZESEN kötelezettség</w:t>
            </w:r>
          </w:p>
        </w:tc>
        <w:tc>
          <w:tcPr>
            <w:tcW w:w="2125" w:type="dxa"/>
          </w:tcPr>
          <w:p w14:paraId="682431BB" w14:textId="77777777" w:rsidR="003361B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4F94B610" w14:textId="77777777" w:rsidR="003361B8" w:rsidRPr="00A6331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6.723.745</w:t>
            </w:r>
          </w:p>
        </w:tc>
        <w:tc>
          <w:tcPr>
            <w:tcW w:w="2266" w:type="dxa"/>
          </w:tcPr>
          <w:p w14:paraId="17196991" w14:textId="77777777" w:rsidR="003361B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44F3ACC7" w14:textId="77777777" w:rsidR="003361B8" w:rsidRPr="00A6331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35.906.300</w:t>
            </w:r>
          </w:p>
        </w:tc>
        <w:tc>
          <w:tcPr>
            <w:tcW w:w="2266" w:type="dxa"/>
          </w:tcPr>
          <w:p w14:paraId="5338249C" w14:textId="77777777" w:rsidR="003361B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2BE1581A" w14:textId="77777777" w:rsidR="003361B8" w:rsidRPr="00A6331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42.630.045</w:t>
            </w:r>
          </w:p>
        </w:tc>
      </w:tr>
    </w:tbl>
    <w:p w14:paraId="66A3DABB" w14:textId="77777777" w:rsidR="003361B8" w:rsidRPr="00A63318" w:rsidRDefault="003361B8" w:rsidP="003361B8">
      <w:pPr>
        <w:spacing w:line="240" w:lineRule="auto"/>
        <w:rPr>
          <w:rFonts w:asciiTheme="majorHAnsi" w:hAnsiTheme="majorHAnsi" w:cstheme="majorHAnsi"/>
          <w:bCs/>
          <w:sz w:val="24"/>
          <w:szCs w:val="24"/>
        </w:rPr>
      </w:pPr>
    </w:p>
    <w:p w14:paraId="370B3630" w14:textId="77777777" w:rsidR="003361B8" w:rsidRDefault="003361B8" w:rsidP="003361B8">
      <w:pPr>
        <w:spacing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7E668D">
        <w:rPr>
          <w:rFonts w:asciiTheme="majorHAnsi" w:hAnsiTheme="majorHAnsi" w:cstheme="majorHAnsi"/>
          <w:bCs/>
          <w:sz w:val="24"/>
          <w:szCs w:val="24"/>
        </w:rPr>
        <w:lastRenderedPageBreak/>
        <w:t>Az elszámolásban kimutatott többlet támogatások az intézmények Magyar Államkincstárnál vezetett számláin rendelkezésre álltak, így a többlettámogatások visszafizetése</w:t>
      </w:r>
      <w:r>
        <w:rPr>
          <w:rFonts w:asciiTheme="majorHAnsi" w:hAnsiTheme="majorHAnsi" w:cstheme="majorHAnsi"/>
          <w:bCs/>
          <w:sz w:val="24"/>
          <w:szCs w:val="24"/>
        </w:rPr>
        <w:t xml:space="preserve"> határidőben megtörtént. A 2025.évi normatíva lemondása, és pótigénylése az intézmények 2025.október 15-ig elkészített, és benyújtott statisztikai jelentésében szerepeltetett mutatók figyelembevételével történt meg. Az önkormányzat a rendelkezésre álló határidőben október 31-ig jelezte a Magyar Államkincstár felé a tényleges létszámok alapján történő lemondást, pótigényt. Ennek elszámolása folyamatban van, december hónapban határozat érkezik a 2025.évi normatív támogatások elszámolásáról, illetve a visszafizetési kötelezettségről.</w:t>
      </w:r>
    </w:p>
    <w:p w14:paraId="442AABC0" w14:textId="77777777" w:rsidR="003361B8" w:rsidRDefault="003361B8" w:rsidP="003361B8">
      <w:pPr>
        <w:spacing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A 2023.évi energiakompenzáció elszámolását követően 221.108,-Ft, valamint ehhez kapcsoló 21.652,-Ft késedelmi kamat visszafizetési kötelezettség, a 2024.évi energiakompenzáció elszámolását követően 1.337.704, -Ft tőke és 110.622, -Ft késedelmi kamat visszafizetési kötelezettség keletkezett a Tiszapüspöki Általános Iskola elszámolásában. A visszafizetési kötelezettség az intézmény Magyar Államkincstárnál vezetett számlájáról pénzügyi rendezésre került. </w:t>
      </w:r>
    </w:p>
    <w:p w14:paraId="340BB633" w14:textId="77777777" w:rsidR="003361B8" w:rsidRPr="007E668D" w:rsidRDefault="003361B8" w:rsidP="003361B8">
      <w:pPr>
        <w:spacing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A 2025.évi normatíva adatok ismeretében rendezhető a köznevelési intézmények költségvetése, annak módosítása mivel kötelezettségként a 2025. évi elszámolást is szerepeltetni kell, de a pontos összeg csak a Magyar Államkincstár határozatának megérkezését követően kerülhet meghatározásra.</w:t>
      </w:r>
    </w:p>
    <w:p w14:paraId="1F33B700" w14:textId="6EAB691C" w:rsidR="003361B8" w:rsidRPr="003361B8" w:rsidRDefault="003361B8" w:rsidP="003361B8">
      <w:pPr>
        <w:spacing w:after="0" w:line="240" w:lineRule="auto"/>
        <w:jc w:val="both"/>
        <w:rPr>
          <w:rFonts w:asciiTheme="majorHAnsi" w:hAnsiTheme="majorHAnsi" w:cs="Times New Roman"/>
          <w:bCs/>
          <w:color w:val="000000"/>
          <w:sz w:val="24"/>
          <w:szCs w:val="24"/>
        </w:rPr>
      </w:pPr>
      <w:r w:rsidRPr="003361B8">
        <w:rPr>
          <w:rFonts w:asciiTheme="majorHAnsi" w:hAnsiTheme="majorHAnsi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4123C633" w14:textId="77777777" w:rsidR="003361B8" w:rsidRDefault="003361B8" w:rsidP="003361B8">
      <w:pPr>
        <w:spacing w:line="240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526917A2" w14:textId="40EC37C1" w:rsidR="003361B8" w:rsidRDefault="003361B8" w:rsidP="003361B8">
      <w:pPr>
        <w:spacing w:line="240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sz w:val="24"/>
          <w:szCs w:val="24"/>
          <w:u w:val="single"/>
        </w:rPr>
        <w:t>Határozati javaslat</w:t>
      </w:r>
    </w:p>
    <w:p w14:paraId="2197972A" w14:textId="77777777" w:rsidR="003361B8" w:rsidRPr="009C5F3A" w:rsidRDefault="003361B8" w:rsidP="003361B8">
      <w:pPr>
        <w:spacing w:after="200" w:line="240" w:lineRule="auto"/>
        <w:ind w:left="360"/>
        <w:jc w:val="both"/>
        <w:rPr>
          <w:rFonts w:asciiTheme="majorHAnsi" w:eastAsia="Calibri" w:hAnsiTheme="majorHAnsi" w:cstheme="majorHAnsi"/>
          <w:i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A Magyarországi Romák Országos Önkormányzatának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 közgyűlése a nemzetiségek jogairól szóló 2011. évi CLXXIX. törvény 114. § (1) bekezdésének d) pontjában kapott felhatalmazás, valamint az Államháztartásról szóló 2011. évi CXCV. törvény 34. § (4) bekezdésében foglalt kötelezettség alapján</w:t>
      </w:r>
      <w:r w:rsidRPr="00205CDB">
        <w:rPr>
          <w:rFonts w:asciiTheme="majorHAnsi" w:eastAsia="Calibri" w:hAnsiTheme="majorHAnsi" w:cstheme="majorHAnsi"/>
          <w:i/>
          <w:color w:val="000000"/>
          <w:sz w:val="24"/>
          <w:szCs w:val="24"/>
        </w:rPr>
        <w:t>, összhangban a Szervezeti és Működési Szabályzat 13. § b) pontjával a Magyarországi Romák Országos Önkormányzatának 2025. évi költségvetését a jelen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 határozat elválaszthatatlan mellékletét képező táblázatban foglaltak szerint módosítja.</w:t>
      </w:r>
    </w:p>
    <w:p w14:paraId="367D5062" w14:textId="2DA2DBD9" w:rsidR="003361B8" w:rsidRDefault="003361B8" w:rsidP="003361B8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Theme="majorHAnsi" w:hAnsiTheme="majorHAnsi" w:cstheme="majorHAnsi"/>
          <w:bCs/>
          <w:i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A Magyarországi Romák Országos Önkormányzatának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 közgyűlése a nemzetiségek jogairól szóló 2011. évi CLXXIX. törvény 114. § (2) bekezdésének kapott felhatalmazás, valamint az Államháztartásról szóló 2011. évi CXCV. törvény 34. § (4) bekezdésében foglalt kötelezettség alapján a</w:t>
      </w:r>
      <w:r>
        <w:rPr>
          <w:rFonts w:asciiTheme="majorHAnsi" w:hAnsiTheme="majorHAnsi" w:cstheme="majorHAnsi"/>
          <w:bCs/>
          <w:i/>
          <w:color w:val="000000"/>
          <w:sz w:val="24"/>
          <w:szCs w:val="24"/>
        </w:rPr>
        <w:t xml:space="preserve"> Magyarországi Romák Országos Önkormányzatának, és a Magyarországi Romák Országos Önkormányzata Hivatalának 2025.évi költségvetését a jelen határozat elválaszthatatlan részét képező táblázatban foglaltak szerint módosítom.</w:t>
      </w:r>
    </w:p>
    <w:p w14:paraId="5BD8D013" w14:textId="77777777" w:rsidR="003361B8" w:rsidRPr="003361B8" w:rsidRDefault="003361B8" w:rsidP="003361B8">
      <w:pPr>
        <w:pStyle w:val="Listaszerbekezds"/>
        <w:spacing w:line="240" w:lineRule="auto"/>
        <w:ind w:left="643"/>
        <w:jc w:val="both"/>
        <w:rPr>
          <w:rFonts w:asciiTheme="majorHAnsi" w:hAnsiTheme="majorHAnsi" w:cstheme="majorHAnsi"/>
          <w:bCs/>
          <w:i/>
          <w:color w:val="000000"/>
          <w:sz w:val="24"/>
          <w:szCs w:val="24"/>
        </w:rPr>
      </w:pPr>
    </w:p>
    <w:p w14:paraId="0081934D" w14:textId="77777777" w:rsidR="003361B8" w:rsidRPr="00FC50F6" w:rsidRDefault="003361B8" w:rsidP="003361B8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Theme="majorHAnsi" w:hAnsiTheme="majorHAnsi" w:cstheme="majorHAnsi"/>
          <w:bCs/>
          <w:i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A Magyarországi Romák Országos Önkormányzatának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 közgyűlése a nemzetiségek jogairól szóló 2011. évi CLXXIX. törvény 114. § (2) bekezdésének kapott felhatalmazás, valamint az Államháztartásról szóló 2011. évi CXCV. törvény 34. § (4) bekezdésében foglalt kötelezettség alapján az Országos Roma Foglalkoztatási Központ, az Országos Roma Sportközpont </w:t>
      </w:r>
      <w:r>
        <w:rPr>
          <w:rFonts w:asciiTheme="majorHAnsi" w:eastAsia="Calibri" w:hAnsiTheme="majorHAnsi" w:cstheme="majorHAnsi"/>
          <w:i/>
          <w:sz w:val="24"/>
          <w:szCs w:val="24"/>
        </w:rPr>
        <w:t xml:space="preserve">az Országos Roma Misszió, az Országos Roma Médiacentrum 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és a Magyarországi Romák Országos Önkormányzatának Hivatala, 2025. évi költségvetését a jelen határozat elválaszthatatlan mellékletét képező táblázatban foglaltak szerint módosítja. </w:t>
      </w:r>
    </w:p>
    <w:p w14:paraId="05FCA055" w14:textId="77777777" w:rsidR="003361B8" w:rsidRPr="00FC50F6" w:rsidRDefault="003361B8" w:rsidP="003361B8">
      <w:pPr>
        <w:pStyle w:val="Listaszerbekezds"/>
        <w:rPr>
          <w:rFonts w:asciiTheme="majorHAnsi" w:hAnsiTheme="majorHAnsi" w:cstheme="majorHAnsi"/>
          <w:bCs/>
          <w:i/>
          <w:color w:val="000000"/>
          <w:sz w:val="24"/>
          <w:szCs w:val="24"/>
        </w:rPr>
      </w:pPr>
    </w:p>
    <w:p w14:paraId="65678DD9" w14:textId="75DBD98C" w:rsidR="003361B8" w:rsidRPr="003361B8" w:rsidRDefault="003361B8" w:rsidP="003361B8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Theme="majorHAnsi" w:hAnsiTheme="majorHAnsi" w:cstheme="majorHAnsi"/>
          <w:bCs/>
          <w:i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lastRenderedPageBreak/>
        <w:t>A Magyarországi Romák Országos Önkormányzatának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 közgyűlése a nemzetiségek jogairól szóló 2011. évi CLXXIX. törvény 114. § (2) bekezdésének kapott felhatalmazás, valamint az Államháztartásról szóló 2011. évi CXCV. törvény 34. § (4) bekezdésében foglalt kötelezettség alapján a Teleki József Általános Iskola és Szakképző Iskola, valamint a Tiszapüspöki Általános Iskola 2025.évi költségvetését a jelen határozat elválaszthatatlan mellékletét képező táblázatban foglaltak szerint módosítja.</w:t>
      </w:r>
    </w:p>
    <w:p w14:paraId="6A988E8F" w14:textId="77777777" w:rsidR="003361B8" w:rsidRDefault="003361B8" w:rsidP="003361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50B99AD1" w14:textId="41A824CC" w:rsidR="003361B8" w:rsidRPr="0021498A" w:rsidRDefault="003361B8" w:rsidP="003361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21498A">
        <w:rPr>
          <w:rFonts w:ascii="Times New Roman" w:hAnsi="Times New Roman" w:cs="Times New Roman"/>
          <w:color w:val="000000"/>
          <w:sz w:val="24"/>
          <w:szCs w:val="24"/>
          <w:u w:val="single"/>
        </w:rPr>
        <w:t>Határidő: folyamatos</w:t>
      </w:r>
    </w:p>
    <w:p w14:paraId="7B752DB9" w14:textId="77777777" w:rsidR="003361B8" w:rsidRPr="0021498A" w:rsidRDefault="003361B8" w:rsidP="003361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21498A">
        <w:rPr>
          <w:rFonts w:ascii="Times New Roman" w:hAnsi="Times New Roman" w:cs="Times New Roman"/>
          <w:color w:val="000000"/>
          <w:sz w:val="24"/>
          <w:szCs w:val="24"/>
          <w:u w:val="single"/>
        </w:rPr>
        <w:t>Végrehajtásért felelős: elnök</w:t>
      </w:r>
    </w:p>
    <w:p w14:paraId="3CA09644" w14:textId="2AB37D78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3E7BAEF5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361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916BA"/>
    <w:multiLevelType w:val="multilevel"/>
    <w:tmpl w:val="32EE42E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8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C7341"/>
    <w:multiLevelType w:val="hybridMultilevel"/>
    <w:tmpl w:val="DD16545C"/>
    <w:lvl w:ilvl="0" w:tplc="040E0011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5"/>
  </w:num>
  <w:num w:numId="4">
    <w:abstractNumId w:val="11"/>
  </w:num>
  <w:num w:numId="5">
    <w:abstractNumId w:val="6"/>
  </w:num>
  <w:num w:numId="6">
    <w:abstractNumId w:val="14"/>
  </w:num>
  <w:num w:numId="7">
    <w:abstractNumId w:val="8"/>
  </w:num>
  <w:num w:numId="8">
    <w:abstractNumId w:val="9"/>
  </w:num>
  <w:num w:numId="9">
    <w:abstractNumId w:val="13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0"/>
  </w:num>
  <w:num w:numId="16">
    <w:abstractNumId w:val="10"/>
  </w:num>
  <w:num w:numId="17">
    <w:abstractNumId w:val="16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1169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361B8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4EB2"/>
    <w:rsid w:val="00866052"/>
    <w:rsid w:val="00893E52"/>
    <w:rsid w:val="008A0074"/>
    <w:rsid w:val="008A4FA1"/>
    <w:rsid w:val="008E0730"/>
    <w:rsid w:val="008E5FA0"/>
    <w:rsid w:val="008F52C9"/>
    <w:rsid w:val="008F7857"/>
    <w:rsid w:val="00911DC6"/>
    <w:rsid w:val="00934E99"/>
    <w:rsid w:val="00947BE4"/>
    <w:rsid w:val="00953109"/>
    <w:rsid w:val="00962B93"/>
    <w:rsid w:val="0097405E"/>
    <w:rsid w:val="00975F7A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F5C8B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5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  <w:style w:type="paragraph" w:customStyle="1" w:styleId="Standard">
    <w:name w:val="Standard"/>
    <w:rsid w:val="003361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Cs/>
      <w:kern w:val="3"/>
      <w:sz w:val="26"/>
      <w:szCs w:val="24"/>
      <w:lang w:eastAsia="zh-CN"/>
      <w14:ligatures w14:val="none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basedOn w:val="Bekezdsalapbettpusa"/>
    <w:link w:val="Listaszerbekezds"/>
    <w:uiPriority w:val="34"/>
    <w:qFormat/>
    <w:locked/>
    <w:rsid w:val="003361B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1272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4</cp:revision>
  <dcterms:created xsi:type="dcterms:W3CDTF">2025-11-21T10:13:00Z</dcterms:created>
  <dcterms:modified xsi:type="dcterms:W3CDTF">2025-11-21T10:18:00Z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